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Science</w:t>
      </w:r>
    </w:p>
    <w:p>
      <w:pPr>
        <w:pStyle w:val="Subtitle"/>
      </w:pPr>
      <w:r>
        <w:t xml:space="preserve">Subject grammar profiles</w:t>
      </w:r>
    </w:p>
    <w:p>
      <w:r>
        <w:t xml:space="preserve">Science writing reports processes, explains causes and states general truths. These four structures do most of that work.</w:t>
      </w:r>
    </w:p>
    <w:tbl>
      <w:tblPr>
        <w:tblStyle w:val="TableGrid"/>
        <w:tblW w:w="14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687"/>
        <w:gridCol w:w="4961"/>
        <w:gridCol w:w="3721"/>
        <w:gridCol w:w="3307"/>
      </w:tblGrid>
      <w:tr>
        <w:trPr>
          <w:tblHeader/>
          <w:cantSplit/>
        </w:trPr>
        <w:tc>
          <w:tcPr>
            <w:tcW w:w="2687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49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it matters</w:t>
            </w:r>
          </w:p>
        </w:tc>
        <w:tc>
          <w:tcPr>
            <w:tcW w:w="372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Sentence frame</w:t>
            </w:r>
          </w:p>
        </w:tc>
        <w:tc>
          <w:tcPr>
            <w:tcW w:w="330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Strategies that help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Passive voice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Scientific writing usually focuses on the process, not the person doing it. Students need it for methods and for explaining natural processes.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The ___ was ___ for ___ minutes.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Dictogloss, Substitution tables, Noticing tasks with model texts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Cause and effect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Explanations link a change to its cause. Students need connectives and verbs that show causation to explain results.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When ___ increases, ___ because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Sentence combining, Graded sentence frames and starters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Nominalisation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Processes are often turned into nouns, as in evaporate becoming evaporation. It makes science texts dense and harder to read.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The ___ of ___ causes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Morphology and word families, Deconstructing a model paragraph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Present tense for general truths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Scientific facts are written in the present simple, even when the experiment happened in the past.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 conduct electricity because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Noticing tasks with model texts, Colour-coded sentence parts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Science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