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English literature</w:t>
      </w:r>
    </w:p>
    <w:p>
      <w:pPr>
        <w:pStyle w:val="Subtitle"/>
      </w:pPr>
      <w:r>
        <w:t xml:space="preserve">Subject grammar profiles</w:t>
      </w:r>
    </w:p>
    <w:p>
      <w:r>
        <w:t xml:space="preserve">Literature essays interpret texts. Students need language for analysis, for weaving in quotations and for tentative readings.</w:t>
      </w:r>
    </w:p>
    <w:tbl>
      <w:tblPr>
        <w:tblStyle w:val="TableGrid"/>
        <w:tblW w:w="14676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2687"/>
        <w:gridCol w:w="4961"/>
        <w:gridCol w:w="3721"/>
        <w:gridCol w:w="3307"/>
      </w:tblGrid>
      <w:tr>
        <w:trPr>
          <w:tblHeader/>
          <w:cantSplit/>
        </w:trPr>
        <w:tc>
          <w:tcPr>
            <w:tcW w:w="2687" w:type="dxa"/>
            <w:shd w:val="clear" w:color="auto" w:fill="E3ECEE"/>
            <w:vAlign w:val="center"/>
          </w:tcPr>
          <w:p>
            <w:pPr>
              <w:spacing w:before="20" w:after="20"/>
            </w:pPr>
          </w:p>
        </w:tc>
        <w:tc>
          <w:tcPr>
            <w:tcW w:w="4961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Why it matters</w:t>
            </w:r>
          </w:p>
        </w:tc>
        <w:tc>
          <w:tcPr>
            <w:tcW w:w="3721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Sentence frame</w:t>
            </w:r>
          </w:p>
        </w:tc>
        <w:tc>
          <w:tcPr>
            <w:tcW w:w="3307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Strategies that help</w:t>
            </w:r>
          </w:p>
        </w:tc>
      </w:tr>
      <w:tr>
        <w:trPr>
          <w:trHeight w:val="900"/>
          <w:cantSplit/>
        </w:trPr>
        <w:tc>
          <w:tcPr>
            <w:tcW w:w="2687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Analytical language</w:t>
            </w:r>
          </w:p>
        </w:tc>
        <w:tc>
          <w:tcPr>
            <w:tcW w:w="4961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Verbs such as presents, conveys and suggests let students talk about the writer’s choices.</w:t>
            </w:r>
          </w:p>
        </w:tc>
        <w:tc>
          <w:tcPr>
            <w:tcW w:w="3721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The writer presents ___ as ___ through ___.</w:t>
            </w:r>
          </w:p>
        </w:tc>
        <w:tc>
          <w:tcPr>
            <w:tcW w:w="3307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Collocations, Deconstructing a model paragraph</w:t>
            </w:r>
          </w:p>
        </w:tc>
      </w:tr>
      <w:tr>
        <w:trPr>
          <w:trHeight w:val="900"/>
          <w:cantSplit/>
        </w:trPr>
        <w:tc>
          <w:tcPr>
            <w:tcW w:w="2687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Embedding quotations</w:t>
            </w:r>
          </w:p>
        </w:tc>
        <w:tc>
          <w:tcPr>
            <w:tcW w:w="4961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Short quotations work best inside the student’s own sentence.</w:t>
            </w:r>
          </w:p>
        </w:tc>
        <w:tc>
          <w:tcPr>
            <w:tcW w:w="3721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___ describes ___ as “___”, which suggests ___.</w:t>
            </w:r>
          </w:p>
        </w:tc>
        <w:tc>
          <w:tcPr>
            <w:tcW w:w="3307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Noticing tasks with model texts, Deconstructing a model paragraph</w:t>
            </w:r>
          </w:p>
        </w:tc>
      </w:tr>
      <w:tr>
        <w:trPr>
          <w:trHeight w:val="900"/>
          <w:cantSplit/>
        </w:trPr>
        <w:tc>
          <w:tcPr>
            <w:tcW w:w="2687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Modals for interpretation</w:t>
            </w:r>
          </w:p>
        </w:tc>
        <w:tc>
          <w:tcPr>
            <w:tcW w:w="4961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May, might and could let students offer readings without overclaiming.</w:t>
            </w:r>
          </w:p>
        </w:tc>
        <w:tc>
          <w:tcPr>
            <w:tcW w:w="3721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This could suggest ___, or it might show ___.</w:t>
            </w:r>
          </w:p>
        </w:tc>
        <w:tc>
          <w:tcPr>
            <w:tcW w:w="3307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Graded sentence frames and starters, Semantic mapping and shades of meaning</w:t>
            </w:r>
          </w:p>
        </w:tc>
      </w:tr>
      <w:tr>
        <w:trPr>
          <w:trHeight w:val="900"/>
          <w:cantSplit/>
        </w:trPr>
        <w:tc>
          <w:tcPr>
            <w:tcW w:w="2687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Present tense for discussing texts</w:t>
            </w:r>
          </w:p>
        </w:tc>
        <w:tc>
          <w:tcPr>
            <w:tcW w:w="4961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Events in a text are discussed in the present tense, which many students find unexpected.</w:t>
            </w:r>
          </w:p>
        </w:tc>
        <w:tc>
          <w:tcPr>
            <w:tcW w:w="3721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In Act ___, ___ ___.</w:t>
            </w:r>
          </w:p>
        </w:tc>
        <w:tc>
          <w:tcPr>
            <w:tcW w:w="3307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Noticing tasks with model texts, Oral rehearsal before writing</w:t>
            </w: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6838" w:h="11906" w:orient="landscape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14678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GB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English literature</dc:title>
  <dc:creator>Human Principals (humanprincipals.com)</dc:creator>
  <cp:lastModifiedBy>Human Principals (humanprincipals.com)</cp:lastModifiedBy>
  <dc:language>en-GB</dc:language>
  <dcterms:created xsi:type="dcterms:W3CDTF">2026-10-11T12:36:56Z</dcterms:created>
  <dcterms:modified xsi:type="dcterms:W3CDTF">2026-10-11T12:36:56Z</dcterms:modified>
</cp:coreProperties>
</file>