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Personalised Learning Plan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Class or 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Home language(s)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Current band (1 to 5)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Target completion (6 to 8 weeks)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Class 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EAL lead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Target</w:t>
      </w:r>
    </w:p>
    <w:p>
      <w:r>
        <w:rPr>
          <w:i/>
        </w:rPr>
        <w:t xml:space="preserve">One specific, observable target. For example: uses because and so to explain results in science write-ups.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Strategy and setting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712"/>
        <w:gridCol w:w="2475"/>
        <w:gridCol w:w="1701"/>
        <w:gridCol w:w="1856"/>
      </w:tblGrid>
      <w:tr>
        <w:trPr>
          <w:tblHeader/>
          <w:cantSplit/>
        </w:trPr>
        <w:tc>
          <w:tcPr>
            <w:tcW w:w="37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Strategy (from the EAL toolkit)</w:t>
            </w:r>
          </w:p>
        </w:tc>
        <w:tc>
          <w:tcPr>
            <w:tcW w:w="247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</w:t>
            </w:r>
          </w:p>
        </w:tc>
        <w:tc>
          <w:tcPr>
            <w:tcW w:w="170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often</w:t>
            </w:r>
          </w:p>
        </w:tc>
        <w:tc>
          <w:tcPr>
            <w:tcW w:w="185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</w:tr>
      <w:tr>
        <w:trPr>
          <w:trHeight w:val="620"/>
          <w:cantSplit/>
        </w:trPr>
        <w:tc>
          <w:tcPr>
            <w:tcW w:w="3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5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5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rPr>
          <w:i/>
        </w:rPr>
        <w:t xml:space="preserve">Setting options: push-in, pull-out, small group, guided reading, mainstream class, at home.</w:t>
      </w:r>
    </w:p>
    <w:p>
      <w:pPr>
        <w:pStyle w:val="Heading2"/>
      </w:pPr>
      <w:r>
        <w:t xml:space="preserve">Fortnightly milestones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146"/>
        <w:gridCol w:w="4013"/>
        <w:gridCol w:w="3439"/>
        <w:gridCol w:w="1146"/>
      </w:tblGrid>
      <w:tr>
        <w:trPr>
          <w:tblHeader/>
          <w:cantSplit/>
        </w:trPr>
        <w:tc>
          <w:tcPr>
            <w:tcW w:w="114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</w:t>
            </w:r>
          </w:p>
        </w:tc>
        <w:tc>
          <w:tcPr>
            <w:tcW w:w="40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Sub-goal</w:t>
            </w:r>
          </w:p>
        </w:tc>
        <w:tc>
          <w:tcPr>
            <w:tcW w:w="343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Evidence</w:t>
            </w:r>
          </w:p>
        </w:tc>
        <w:tc>
          <w:tcPr>
            <w:tcW w:w="114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Met?</w:t>
            </w:r>
          </w:p>
        </w:tc>
      </w:tr>
      <w:tr>
        <w:trPr>
          <w:trHeight w:val="820"/>
          <w:cantSplit/>
        </w:trPr>
        <w:tc>
          <w:tcPr>
            <w:tcW w:w="114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2</w:t>
            </w:r>
          </w:p>
        </w:tc>
        <w:tc>
          <w:tcPr>
            <w:tcW w:w="40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20"/>
          <w:cantSplit/>
        </w:trPr>
        <w:tc>
          <w:tcPr>
            <w:tcW w:w="114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4</w:t>
            </w:r>
          </w:p>
        </w:tc>
        <w:tc>
          <w:tcPr>
            <w:tcW w:w="40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20"/>
          <w:cantSplit/>
        </w:trPr>
        <w:tc>
          <w:tcPr>
            <w:tcW w:w="114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6</w:t>
            </w:r>
          </w:p>
        </w:tc>
        <w:tc>
          <w:tcPr>
            <w:tcW w:w="40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20"/>
          <w:cantSplit/>
        </w:trPr>
        <w:tc>
          <w:tcPr>
            <w:tcW w:w="114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8</w:t>
            </w:r>
          </w:p>
        </w:tc>
        <w:tc>
          <w:tcPr>
            <w:tcW w:w="40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Review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Target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Partly met: continue for another cycle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Not met: change the strategy or setting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target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Personalised Learning Plan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