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Functional behaviour assessment (FBA)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team process to figure out why a behaviour happens by gathering interviews, observations, and data.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Interventions that match the function of behaviour work far better</w:t>
      </w:r>
    </w:p>
    <w:p>
      <w:pPr>
        <w:pStyle w:val="ListParagraph"/>
        <w:numPr>
          <w:ilvl w:val="0"/>
          <w:numId w:val="1"/>
        </w:numPr>
      </w:pPr>
      <w:r>
        <w:t xml:space="preserve">Replaces guesswork with evidence</w:t>
      </w:r>
    </w:p>
    <w:p>
      <w:pPr>
        <w:pStyle w:val="ListParagraph"/>
        <w:numPr>
          <w:ilvl w:val="0"/>
          <w:numId w:val="1"/>
        </w:numPr>
      </w:pPr>
      <w:r>
        <w:t xml:space="preserve">Required in many situations for students with disabilities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Form a team: teacher, family, administrator, and a behaviour specialist or school psychologist.</w:t>
      </w:r>
    </w:p>
    <w:p>
      <w:pPr>
        <w:pStyle w:val="ListParagraph"/>
        <w:numPr>
          <w:ilvl w:val="0"/>
          <w:numId w:val="2"/>
        </w:numPr>
      </w:pPr>
      <w:r>
        <w:t xml:space="preserve">Define the target behaviour clearly and measurably.</w:t>
      </w:r>
    </w:p>
    <w:p>
      <w:pPr>
        <w:pStyle w:val="ListParagraph"/>
        <w:numPr>
          <w:ilvl w:val="0"/>
          <w:numId w:val="2"/>
        </w:numPr>
      </w:pPr>
      <w:r>
        <w:t xml:space="preserve">Gather information: records review, teacher and family interviews, and student interview when appropriate.</w:t>
      </w:r>
    </w:p>
    <w:p>
      <w:pPr>
        <w:pStyle w:val="ListParagraph"/>
        <w:numPr>
          <w:ilvl w:val="0"/>
          <w:numId w:val="2"/>
        </w:numPr>
      </w:pPr>
      <w:r>
        <w:t xml:space="preserve">Collect direct observation data (ABC logs) across several settings and days.</w:t>
      </w:r>
    </w:p>
    <w:p>
      <w:pPr>
        <w:pStyle w:val="ListParagraph"/>
        <w:numPr>
          <w:ilvl w:val="0"/>
          <w:numId w:val="2"/>
        </w:numPr>
      </w:pPr>
      <w:r>
        <w:t xml:space="preserve">Look for patterns: when, where, with whom, and what happens after.</w:t>
      </w:r>
    </w:p>
    <w:p>
      <w:pPr>
        <w:pStyle w:val="ListParagraph"/>
        <w:numPr>
          <w:ilvl w:val="0"/>
          <w:numId w:val="2"/>
        </w:numPr>
      </w:pPr>
      <w:r>
        <w:t xml:space="preserve">Write a hypothesis statement: “When [trigger], [student] will [behaviour] in order to [function].”</w:t>
      </w:r>
    </w:p>
    <w:p>
      <w:pPr>
        <w:pStyle w:val="ListParagraph"/>
        <w:numPr>
          <w:ilvl w:val="0"/>
          <w:numId w:val="2"/>
        </w:numPr>
      </w:pPr>
      <w:r>
        <w:t xml:space="preserve">Use the hypothesis to build a behaviour intervention plan.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Follow your school’s procedures and consent requirements.</w:t>
      </w:r>
    </w:p>
    <w:p>
      <w:pPr>
        <w:pStyle w:val="ListParagraph"/>
        <w:numPr>
          <w:ilvl w:val="0"/>
          <w:numId w:val="3"/>
        </w:numPr>
      </w:pPr>
      <w:r>
        <w:t xml:space="preserve">Look for “setting events” too: sleep, hunger, medication changes, conflicts at home.</w:t>
      </w:r>
    </w:p>
    <w:p>
      <w:pPr>
        <w:pStyle w:val="ListParagraph"/>
        <w:numPr>
          <w:ilvl w:val="0"/>
          <w:numId w:val="3"/>
        </w:numPr>
      </w:pPr>
      <w:r>
        <w:t xml:space="preserve">An FBA is only useful if it leads to a plan.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FBA interview and summary, ABC observation log, Frequency tally sheet, On-task interval recording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Functional behaviour assessment (FBA)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