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Behaviour intervention plan (BIP)</w:t>
      </w:r>
    </w:p>
    <w:p>
      <w:pPr>
        <w:pStyle w:val="Subtitle"/>
      </w:pPr>
      <w:r>
        <w:t xml:space="preserve">Tier 3 (Intensive) intervention plan</w:t>
      </w:r>
    </w:p>
    <w:p>
      <w:pPr>
        <w:pStyle w:val="Heading1"/>
      </w:pPr>
      <w:r>
        <w:t xml:space="preserve">Student information</w:t>
      </w:r>
    </w:p>
    <w:tbl>
      <w:tblPr>
        <w:tblStyle w:val="TableGrid"/>
        <w:tblW w:w="9746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754"/>
        <w:gridCol w:w="3119"/>
        <w:gridCol w:w="1754"/>
        <w:gridCol w:w="3119"/>
      </w:tblGrid>
      <w:tr>
        <w:trPr>
          <w:trHeight w:val="460"/>
          <w:cantSplit/>
        </w:trPr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Student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Year group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60"/>
          <w:cantSplit/>
        </w:trPr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Teacher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School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60"/>
          <w:cantSplit/>
        </w:trPr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Start date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Review date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Target behaviour</w:t>
      </w:r>
    </w:p>
    <w:p>
      <w:r>
        <w:rPr>
          <w:i/>
          <w:color w:val="595959"/>
        </w:rPr>
        <w:t xml:space="preserve">Describe the behaviour so that any adult would recognise it (what it looks like, where, and how often).</w:t>
      </w:r>
    </w:p>
    <w:tbl>
      <w:tblPr>
        <w:tblStyle w:val="TableGrid"/>
        <w:tblW w:w="9746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9746"/>
      </w:tblGrid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Goal</w:t>
      </w:r>
    </w:p>
    <w:p>
      <w:r>
        <w:rPr>
          <w:i/>
          <w:color w:val="595959"/>
        </w:rPr>
        <w:t xml:space="preserve">Example: “By [date], [student] will [replacement behaviour] in [setting] on [4 out of 5] days, as measured by [data sheet].”</w:t>
      </w:r>
    </w:p>
    <w:tbl>
      <w:tblPr>
        <w:tblStyle w:val="TableGrid"/>
        <w:tblW w:w="9746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9746"/>
      </w:tblGrid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About this strategy</w:t>
      </w:r>
    </w:p>
    <w:p>
      <w:r>
        <w:t xml:space="preserve">An individualised plan based on the FBA that prevents triggers, teaches replacement behaviours, and changes how adults respond.</w:t>
      </w:r>
    </w:p>
    <w:p>
      <w:pPr>
        <w:pStyle w:val="Heading2"/>
      </w:pPr>
      <w:r>
        <w:t xml:space="preserve">Why it works</w:t>
      </w:r>
    </w:p>
    <w:p>
      <w:pPr>
        <w:pStyle w:val="ListParagraph"/>
        <w:numPr>
          <w:ilvl w:val="0"/>
          <w:numId w:val="1"/>
        </w:numPr>
      </w:pPr>
      <w:r>
        <w:t xml:space="preserve">Coordinates every adult’s response</w:t>
      </w:r>
    </w:p>
    <w:p>
      <w:pPr>
        <w:pStyle w:val="ListParagraph"/>
        <w:numPr>
          <w:ilvl w:val="0"/>
          <w:numId w:val="1"/>
        </w:numPr>
      </w:pPr>
      <w:r>
        <w:t xml:space="preserve">Teaches skills instead of only reacting</w:t>
      </w:r>
    </w:p>
    <w:p>
      <w:pPr>
        <w:pStyle w:val="ListParagraph"/>
        <w:numPr>
          <w:ilvl w:val="0"/>
          <w:numId w:val="1"/>
        </w:numPr>
      </w:pPr>
      <w:r>
        <w:t xml:space="preserve">Built-in data review keeps the plan on track</w:t>
      </w:r>
    </w:p>
    <w:p>
      <w:pPr>
        <w:pStyle w:val="Heading1"/>
      </w:pPr>
      <w:r>
        <w:t xml:space="preserve">Implementation steps</w:t>
      </w:r>
    </w:p>
    <w:p>
      <w:r>
        <w:rPr>
          <w:i/>
          <w:color w:val="595959"/>
        </w:rPr>
        <w:t xml:space="preserve">Edit these steps to fit your classroom. Cross out anything that doesn’t apply.</w:t>
      </w:r>
    </w:p>
    <w:p>
      <w:pPr>
        <w:pStyle w:val="ListParagraph"/>
        <w:numPr>
          <w:ilvl w:val="0"/>
          <w:numId w:val="2"/>
        </w:numPr>
      </w:pPr>
      <w:r>
        <w:t xml:space="preserve">Start from the FBA hypothesis statement.</w:t>
      </w:r>
    </w:p>
    <w:p>
      <w:pPr>
        <w:pStyle w:val="ListParagraph"/>
        <w:numPr>
          <w:ilvl w:val="0"/>
          <w:numId w:val="2"/>
        </w:numPr>
      </w:pPr>
      <w:r>
        <w:t xml:space="preserve">Plan prevention strategies: change the triggers (task changes, schedule, seating, precorrection).</w:t>
      </w:r>
    </w:p>
    <w:p>
      <w:pPr>
        <w:pStyle w:val="ListParagraph"/>
        <w:numPr>
          <w:ilvl w:val="0"/>
          <w:numId w:val="2"/>
        </w:numPr>
      </w:pPr>
      <w:r>
        <w:t xml:space="preserve">Choose a replacement behaviour that meets the same need (for example, asking for a break instead of throwing work).</w:t>
      </w:r>
    </w:p>
    <w:p>
      <w:pPr>
        <w:pStyle w:val="ListParagraph"/>
        <w:numPr>
          <w:ilvl w:val="0"/>
          <w:numId w:val="2"/>
        </w:numPr>
      </w:pPr>
      <w:r>
        <w:t xml:space="preserve">Plan how to teach and practise the replacement behaviour.</w:t>
      </w:r>
    </w:p>
    <w:p>
      <w:pPr>
        <w:pStyle w:val="ListParagraph"/>
        <w:numPr>
          <w:ilvl w:val="0"/>
          <w:numId w:val="2"/>
        </w:numPr>
      </w:pPr>
      <w:r>
        <w:t xml:space="preserve">Plan how adults will respond: reinforce the replacement behaviour, and respond to problem behaviour in a way that doesn’t reward it.</w:t>
      </w:r>
    </w:p>
    <w:p>
      <w:pPr>
        <w:pStyle w:val="ListParagraph"/>
        <w:numPr>
          <w:ilvl w:val="0"/>
          <w:numId w:val="2"/>
        </w:numPr>
      </w:pPr>
      <w:r>
        <w:t xml:space="preserve">Include a crisis or safety plan if behaviour is dangerous.</w:t>
      </w:r>
    </w:p>
    <w:p>
      <w:pPr>
        <w:pStyle w:val="ListParagraph"/>
        <w:numPr>
          <w:ilvl w:val="0"/>
          <w:numId w:val="2"/>
        </w:numPr>
      </w:pPr>
      <w:r>
        <w:t xml:space="preserve">Set a measurable goal, a data collection method, and review dates every 2–4 weeks.</w:t>
      </w:r>
    </w:p>
    <w:p>
      <w:pPr>
        <w:pStyle w:val="Heading2"/>
      </w:pPr>
      <w:r>
        <w:t xml:space="preserve">Tips</w:t>
      </w:r>
    </w:p>
    <w:p>
      <w:pPr>
        <w:pStyle w:val="ListParagraph"/>
        <w:numPr>
          <w:ilvl w:val="0"/>
          <w:numId w:val="3"/>
        </w:numPr>
      </w:pPr>
      <w:r>
        <w:t xml:space="preserve">Every adult who works with the student needs to know the plan.</w:t>
      </w:r>
    </w:p>
    <w:p>
      <w:pPr>
        <w:pStyle w:val="ListParagraph"/>
        <w:numPr>
          <w:ilvl w:val="0"/>
          <w:numId w:val="3"/>
        </w:numPr>
      </w:pPr>
      <w:r>
        <w:t xml:space="preserve">Make the replacement behaviour easier and more effective than the problem behaviour.</w:t>
      </w:r>
    </w:p>
    <w:p>
      <w:pPr>
        <w:pStyle w:val="ListParagraph"/>
        <w:numPr>
          <w:ilvl w:val="0"/>
          <w:numId w:val="3"/>
        </w:numPr>
      </w:pPr>
      <w:r>
        <w:t xml:space="preserve">Share the plan with the family and ask how it could work at home too.</w:t>
      </w:r>
    </w:p>
    <w:p>
      <w:pPr>
        <w:pBdr>
          <w:left w:val="single" w:sz="18" w:space="8" w:color="B0503C"/>
        </w:pBdr>
        <w:shd w:val="clear" w:color="auto" w:fill="F6EDE7"/>
        <w:ind w:left="180" w:right="180"/>
      </w:pPr>
      <w:r>
        <w:rPr>
          <w:b/>
        </w:rPr>
        <w:t xml:space="preserve">Templates for this strategy:</w:t>
      </w:r>
      <w:r>
        <w:t xml:space="preserve"> Behaviour intervention plan (BIP), Crisis and safety plan, Frequency tally sheet, Reward menu</w:t>
      </w:r>
    </w:p>
    <w:p>
      <w:pPr>
        <w:pStyle w:val="Heading1"/>
      </w:pPr>
      <w:r>
        <w:t xml:space="preserve">Who is involved</w:t>
      </w:r>
    </w:p>
    <w:tbl>
      <w:tblPr>
        <w:tblStyle w:val="TableGrid"/>
        <w:tblW w:w="9745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2016"/>
        <w:gridCol w:w="2688"/>
        <w:gridCol w:w="5041"/>
      </w:tblGrid>
      <w:tr>
        <w:trPr>
          <w:tblHeader/>
          <w:cantSplit/>
        </w:trPr>
        <w:tc>
          <w:tcPr>
            <w:tcW w:w="2016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Role</w:t>
            </w:r>
          </w:p>
        </w:tc>
        <w:tc>
          <w:tcPr>
            <w:tcW w:w="2688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Name</w:t>
            </w:r>
          </w:p>
        </w:tc>
        <w:tc>
          <w:tcPr>
            <w:tcW w:w="5041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Responsibility</w:t>
            </w:r>
          </w:p>
        </w:tc>
      </w:tr>
      <w:tr>
        <w:trPr>
          <w:trHeight w:val="560"/>
          <w:cantSplit/>
        </w:trPr>
        <w:tc>
          <w:tcPr>
            <w:tcW w:w="2016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Lead</w:t>
            </w:r>
          </w:p>
        </w:tc>
        <w:tc>
          <w:tcPr>
            <w:tcW w:w="2688" w:type="dxa"/>
            <w:vAlign w:val="center"/>
          </w:tcPr>
          <w:p>
            <w:pPr>
              <w:spacing w:before="20" w:after="20"/>
            </w:pPr>
          </w:p>
        </w:tc>
        <w:tc>
          <w:tcPr>
            <w:tcW w:w="5041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560"/>
          <w:cantSplit/>
        </w:trPr>
        <w:tc>
          <w:tcPr>
            <w:tcW w:w="2016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Support</w:t>
            </w:r>
          </w:p>
        </w:tc>
        <w:tc>
          <w:tcPr>
            <w:tcW w:w="2688" w:type="dxa"/>
            <w:vAlign w:val="center"/>
          </w:tcPr>
          <w:p>
            <w:pPr>
              <w:spacing w:before="20" w:after="20"/>
            </w:pPr>
          </w:p>
        </w:tc>
        <w:tc>
          <w:tcPr>
            <w:tcW w:w="5041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560"/>
          <w:cantSplit/>
        </w:trPr>
        <w:tc>
          <w:tcPr>
            <w:tcW w:w="2016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Family contact</w:t>
            </w:r>
          </w:p>
        </w:tc>
        <w:tc>
          <w:tcPr>
            <w:tcW w:w="2688" w:type="dxa"/>
            <w:vAlign w:val="center"/>
          </w:tcPr>
          <w:p>
            <w:pPr>
              <w:spacing w:before="20" w:after="20"/>
            </w:pPr>
          </w:p>
        </w:tc>
        <w:tc>
          <w:tcPr>
            <w:tcW w:w="5041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Progress log</w:t>
      </w:r>
    </w:p>
    <w:tbl>
      <w:tblPr>
        <w:tblStyle w:val="TableGrid"/>
        <w:tblW w:w="9744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476"/>
        <w:gridCol w:w="2953"/>
        <w:gridCol w:w="2953"/>
        <w:gridCol w:w="2362"/>
      </w:tblGrid>
      <w:tr>
        <w:trPr>
          <w:tblHeader/>
          <w:cantSplit/>
        </w:trPr>
        <w:tc>
          <w:tcPr>
            <w:tcW w:w="1476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Date</w:t>
            </w:r>
          </w:p>
        </w:tc>
        <w:tc>
          <w:tcPr>
            <w:tcW w:w="295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What we did</w:t>
            </w:r>
          </w:p>
        </w:tc>
        <w:tc>
          <w:tcPr>
            <w:tcW w:w="295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Data / what we noticed</w:t>
            </w:r>
          </w:p>
        </w:tc>
        <w:tc>
          <w:tcPr>
            <w:tcW w:w="2362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Next step</w:t>
            </w:r>
          </w:p>
        </w:tc>
      </w:tr>
      <w:tr>
        <w:trPr>
          <w:trHeight w:val="800"/>
          <w:cantSplit/>
        </w:trPr>
        <w:tc>
          <w:tcPr>
            <w:tcW w:w="147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62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47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62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47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62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47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62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47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62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47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62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Review decision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Continue as written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Adjust the plan (describe below)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Fade the support: goal met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Move to more intensive support</w:t>
      </w:r>
    </w:p>
    <w:p>
      <w:pPr>
        <w:pStyle w:val="Heading2"/>
      </w:pPr>
      <w:r>
        <w:t xml:space="preserve">Notes</w:t>
      </w:r>
    </w:p>
    <w:tbl>
      <w:tblPr>
        <w:tblStyle w:val="TableGrid"/>
        <w:tblW w:w="9746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9746"/>
      </w:tblGrid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sectPr>
      <w:headerReference w:type="default" r:id="rIdHeader"/>
      <w:footerReference w:type="default" r:id="rIdFooter"/>
      <w:pgSz w:w="11906" w:h="16838"/>
      <w:pgMar w:top="1380" w:right="1080" w:bottom="1080" w:left="1080" w:header="500" w:footer="48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tabs>
        <w:tab w:val="right" w:pos="9746"/>
      </w:tabs>
    </w:pPr>
    <w:r>
      <w:t xml:space="preserve">Downloaded from </w:t>
    </w:r>
    <w:hyperlink r:id="rIdLink">
      <w:r>
        <w:rPr>
          <w:b/>
          <w:color w:val="1F4A56"/>
          <w:u w:val="single"/>
        </w:rPr>
        <w:t xml:space="preserve">humanprincipals.com</w:t>
      </w:r>
    </w:hyperlink>
    <w:r>
      <w:t xml:space="preserve">. Free to use and adapt for your class and school.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</w:pPr>
    <w:r>
      <w:drawing>
        <wp:inline distT="0" distB="0" distL="0" distR="0">
          <wp:extent cx="1789938" cy="265176"/>
          <wp:docPr id="1" name="Logo" descr="Human Principals logo. Replace it with your school’s logo.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" name="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789938" cy="2651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multiLevelType w:val="hybridMulti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1"/>
    </w:lvlOverride>
  </w:num>
  <w:num w:numId="3">
    <w:abstractNumId w:val="0"/>
    <w:lvlOverride w:ilvl="0">
      <w:startOverride w:val="1"/>
    </w:lvlOverride>
  </w:num>
</w:numbering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eastAsia="Calibri" w:cs="Calibri"/>
        <w:sz w:val="22"/>
        <w:szCs w:val="22"/>
        <w:lang w:val="en-GB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60"/>
    </w:pPr>
    <w:rPr>
      <w:b/>
      <w:color w:val="1F4A56"/>
      <w:sz w:val="40"/>
      <w:szCs w:val="40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95959"/>
      <w:sz w:val="22"/>
    </w:rPr>
  </w:style>
  <w:style w:type="paragraph" w:styleId="Heading1">
    <w:name w:val="heading 1"/>
    <w:basedOn w:val="Normal"/>
    <w:next w:val="Normal"/>
    <w:qFormat/>
    <w:pPr>
      <w:keepNext/>
      <w:spacing w:before="280" w:after="100"/>
      <w:outlineLvl w:val="0"/>
    </w:pPr>
    <w:rPr>
      <w:b/>
      <w:color w:val="1F4A5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20" w:after="80"/>
      <w:outlineLvl w:val="1"/>
    </w:pPr>
    <w:rPr>
      <w:b/>
      <w:color w:val="262626"/>
      <w:sz w:val="24"/>
      <w:szCs w:val="24"/>
    </w:rPr>
  </w:style>
  <w:style w:type="paragraph" w:styleId="ListParagraph">
    <w:name w:val="List Paragraph"/>
    <w:basedOn w:val="Normal"/>
    <w:next w:val="Normal"/>
    <w:qFormat/>
    <w:pPr>
      <w:spacing w:after="60"/>
      <w:ind w:left="360"/>
    </w:pPr>
    <w:rPr/>
  </w:style>
  <w:style w:type="paragraph" w:styleId="Header">
    <w:name w:val="header"/>
    <w:basedOn w:val="Normal"/>
    <w:next w:val="Normal"/>
    <w:qFormat/>
    <w:pPr>
      <w:spacing w:after="0"/>
    </w:pPr>
    <w:rPr/>
  </w:style>
  <w:style w:type="paragraph" w:styleId="Footer">
    <w:name w:val="footer"/>
    <w:basedOn w:val="Normal"/>
    <w:next w:val="Normal"/>
    <w:qFormat/>
    <w:pPr>
      <w:spacing w:after="0"/>
    </w:pPr>
    <w:rPr>
      <w:color w:val="7F7F7F"/>
      <w:sz w:val="16"/>
    </w:rPr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9AA5B1"/>
        <w:left w:val="single" w:sz="4" w:space="0" w:color="9AA5B1"/>
        <w:bottom w:val="single" w:sz="4" w:space="0" w:color="9AA5B1"/>
        <w:right w:val="single" w:sz="4" w:space="0" w:color="9AA5B1"/>
        <w:insideH w:val="single" w:sz="4" w:space="0" w:color="9AA5B1"/>
        <w:insideV w:val="single" w:sz="4" w:space="0" w:color="9AA5B1"/>
      </w:tblBorders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Numbering" Type="http://schemas.openxmlformats.org/officeDocument/2006/relationships/numbering" Target="numbering.xml"/><Relationship Id="rIdSettings" Type="http://schemas.openxmlformats.org/officeDocument/2006/relationships/settings" Target="settings.xml"/><Relationship Id="rIdFooter" Type="http://schemas.openxmlformats.org/officeDocument/2006/relationships/footer" Target="footer1.xml"/><Relationship Id="rIdHeader" Type="http://schemas.openxmlformats.org/officeDocument/2006/relationships/header" Target="header1.xm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humanprincipals.com/" TargetMode="External"/></Relationships>
</file>

<file path=word/_rels/header1.xml.rels><?xml version="1.0" encoding="UTF-8" standalone="yes"?><Relationships xmlns="http://schemas.openxmlformats.org/package/2006/relationships"><Relationship Id="rIdLogo" Type="http://schemas.openxmlformats.org/officeDocument/2006/relationships/image" Target="media/logo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Behaviour intervention plan (BIP)</dc:title>
  <dc:creator>Human Principals (humanprincipals.com)</dc:creator>
  <cp:lastModifiedBy>Human Principals (humanprincipals.com)</cp:lastModifiedBy>
  <dc:language>en-GB</dc:language>
  <dcterms:created xsi:type="dcterms:W3CDTF">2026-10-11T12:36:56Z</dcterms:created>
  <dcterms:modified xsi:type="dcterms:W3CDTF">2026-10-11T12:36:56Z</dcterms:modified>
</cp:coreProperties>
</file>