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Arts</w:t>
      </w:r>
    </w:p>
    <w:p>
      <w:pPr>
        <w:pStyle w:val="Subtitle"/>
      </w:pPr>
      <w:r>
        <w:t xml:space="preserve">Subject grammar profiles</w:t>
      </w:r>
    </w:p>
    <w:p>
      <w:r>
        <w:t xml:space="preserve">In art, music and drama, students follow and give instructions, describe techniques and evaluate their own and others’ work.</w:t>
      </w:r>
    </w:p>
    <w:tbl>
      <w:tblPr>
        <w:tblStyle w:val="TableGrid"/>
        <w:tblW w:w="136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504"/>
        <w:gridCol w:w="4624"/>
        <w:gridCol w:w="3468"/>
        <w:gridCol w:w="3082"/>
      </w:tblGrid>
      <w:tr>
        <w:trPr>
          <w:tblHeader/>
          <w:cantSplit/>
        </w:trPr>
        <w:tc>
          <w:tcPr>
            <w:tcW w:w="2504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46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Why it matters</w:t>
            </w:r>
          </w:p>
        </w:tc>
        <w:tc>
          <w:tcPr>
            <w:tcW w:w="346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Sentence frame</w:t>
            </w:r>
          </w:p>
        </w:tc>
        <w:tc>
          <w:tcPr>
            <w:tcW w:w="308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Strategies that help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Imperatives and instructions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Practical lessons run on instructions, and students need to follow and give them.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First, ___. Then ___ until ___.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Total physical response, Realia and gesture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Evaluative language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Reflection and critique ask students to judge work and give reasons.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The most effective part of my ___ is ___ because ___.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Graded sentence frames and starters, Semantic mapping and shades of meaning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Adjectives and adverbs for description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Describing techniques and effects needs precise describing words, such as bold, subtle and carefully.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The artist uses ___ colors to create a ___ mood.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Semantic mapping and shades of meaning, Collocations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5840" w:h="12240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36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Arts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