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Survival sentence frames</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and Pull-out support</w:t>
            </w:r>
          </w:p>
        </w:tc>
        <w:tc>
          <w:tcPr>
            <w:tcW w:w="1564" w:type="dxa"/>
            <w:vAlign w:val="center"/>
          </w:tcPr>
          <w:p>
            <w:pPr>
              <w:spacing w:before="20" w:after="20"/>
            </w:pPr>
            <w:r>
              <w:rPr>
                <w:sz w:val="20"/>
                <w:szCs w:val="20"/>
              </w:rPr>
              <w:t xml:space="preserve">Low prep</w:t>
            </w:r>
          </w:p>
        </w:tc>
      </w:tr>
    </w:tbl>
    <w:p>
      <w:pPr>
        <w:spacing w:after="0"/>
      </w:pPr>
    </w:p>
    <w:p>
      <w:r>
        <w:t xml:space="preserve">Teach a small set of sentences students need to get through the day, such as asking for help or for the bathroom. Keep them on display so students can use them straight away.</w:t>
      </w:r>
    </w:p>
    <w:p>
      <w:pPr>
        <w:pStyle w:val="Heading2"/>
      </w:pPr>
      <w:r>
        <w:t xml:space="preserve">How to do it</w:t>
      </w:r>
    </w:p>
    <w:p>
      <w:pPr>
        <w:pStyle w:val="ListParagraph"/>
        <w:numPr>
          <w:ilvl w:val="0"/>
          <w:numId w:val="1"/>
        </w:numPr>
      </w:pPr>
      <w:r>
        <w:t xml:space="preserve">Choose six to ten survival sentences, for example: Can I go to the bathroom, please? I don’t understand. Can you say that again, please? I need a pencil. Where is the library?</w:t>
      </w:r>
    </w:p>
    <w:p>
      <w:pPr>
        <w:pStyle w:val="ListParagraph"/>
        <w:numPr>
          <w:ilvl w:val="0"/>
          <w:numId w:val="1"/>
        </w:numPr>
      </w:pPr>
      <w:r>
        <w:t xml:space="preserve">Teach them with pictures and practice them in short role plays.</w:t>
      </w:r>
    </w:p>
    <w:p>
      <w:pPr>
        <w:pStyle w:val="ListParagraph"/>
        <w:numPr>
          <w:ilvl w:val="0"/>
          <w:numId w:val="1"/>
        </w:numPr>
      </w:pPr>
      <w:r>
        <w:t xml:space="preserve">Put them on a card on the student’s desk and on the wall.</w:t>
      </w:r>
    </w:p>
    <w:p>
      <w:pPr>
        <w:pStyle w:val="ListParagraph"/>
        <w:numPr>
          <w:ilvl w:val="0"/>
          <w:numId w:val="1"/>
        </w:numPr>
      </w:pPr>
      <w:r>
        <w:t xml:space="preserve">Wait for the student to use the sentence, and praise it, instead of guessing what they need.</w:t>
      </w:r>
    </w:p>
    <w:p>
      <w:pPr>
        <w:pStyle w:val="ListParagraph"/>
        <w:numPr>
          <w:ilvl w:val="0"/>
          <w:numId w:val="1"/>
        </w:numPr>
      </w:pPr>
      <w:r>
        <w:t xml:space="preserve">Add new frames once the first ones are secure.</w:t>
      </w:r>
    </w:p>
    <w:p>
      <w:pPr>
        <w:pStyle w:val="Heading2"/>
      </w:pPr>
      <w:r>
        <w:t xml:space="preserve">In a lesson: Math (upper elementary)</w:t>
      </w:r>
    </w:p>
    <w:p>
      <w:pPr>
        <w:pBdr>
          <w:left w:val="single" w:sz="18" w:space="8" w:color="B0503C"/>
        </w:pBdr>
        <w:shd w:val="clear" w:color="auto" w:fill="F6EDE7"/>
        <w:ind w:left="180" w:right="180"/>
      </w:pPr>
      <w:r>
        <w:t xml:space="preserve">A new arrival is stuck on a fractions task. Instead of waiting silently, she points to her desk card and says, “I don’t understand. Can you help me, please?” The teacher helps her and thanks her for asking.</w:t>
      </w:r>
    </w:p>
    <w:p>
      <w:pPr>
        <w:pStyle w:val="Heading2"/>
      </w:pPr>
      <w:r>
        <w:t xml:space="preserve">What commonly goes wrong</w:t>
      </w:r>
    </w:p>
    <w:p>
      <w:pPr>
        <w:pStyle w:val="ListParagraph"/>
        <w:numPr>
          <w:ilvl w:val="0"/>
          <w:numId w:val="2"/>
        </w:numPr>
      </w:pPr>
      <w:r>
        <w:t xml:space="preserve">Adults answer for the student before they have a chance to try.</w:t>
      </w:r>
    </w:p>
    <w:p>
      <w:pPr>
        <w:pStyle w:val="ListParagraph"/>
        <w:numPr>
          <w:ilvl w:val="0"/>
          <w:numId w:val="2"/>
        </w:numPr>
      </w:pPr>
      <w:r>
        <w:t xml:space="preserve">Too many frames are introduced at once.</w:t>
      </w:r>
    </w:p>
    <w:p>
      <w:pPr>
        <w:pStyle w:val="ListParagraph"/>
        <w:numPr>
          <w:ilvl w:val="0"/>
          <w:numId w:val="2"/>
        </w:numPr>
      </w:pPr>
      <w:r>
        <w:t xml:space="preserve">The frames only cover requests, never learning, such as “I think it is…” or “Is it…?”</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Start with three frames, supported by pictures.</w:t>
            </w:r>
          </w:p>
        </w:tc>
        <w:tc>
          <w:tcPr>
            <w:tcW w:w="5040" w:type="dxa"/>
            <w:vAlign w:val="center"/>
          </w:tcPr>
          <w:p>
            <w:pPr>
              <w:spacing w:before="20" w:after="20"/>
            </w:pPr>
            <w:r>
              <w:rPr>
                <w:sz w:val="20"/>
                <w:szCs w:val="20"/>
              </w:rPr>
              <w:t xml:space="preserve">Add frames for classroom discussion, such as “I agree with… because…” and “Can you explain…?”</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Survival sentence frames</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