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Spaced retrieval practice</w:t>
      </w:r>
    </w:p>
    <w:p>
      <w:pPr>
        <w:pStyle w:val="Subtitle"/>
      </w:pPr>
      <w:r>
        <w:t xml:space="preserve">Vocabulary · Tier 2: academic words</w:t>
      </w:r>
    </w:p>
    <w:tbl>
      <w:tblPr>
        <w:tblStyle w:val="TableGrid"/>
        <w:tblW w:w="10079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64"/>
        <w:gridCol w:w="3823"/>
        <w:gridCol w:w="3128"/>
        <w:gridCol w:w="1564"/>
      </w:tblGrid>
      <w:tr>
        <w:trPr>
          <w:tblHeader/>
          <w:cantSplit/>
        </w:trPr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82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12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2 to 5</w:t>
            </w:r>
          </w:p>
        </w:tc>
        <w:tc>
          <w:tcPr>
            <w:tcW w:w="382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Upper elementary, Middle school and High school</w:t>
            </w:r>
          </w:p>
        </w:tc>
        <w:tc>
          <w:tcPr>
            <w:tcW w:w="312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Push-in support, Pull-out support, Small group and At home</w:t>
            </w:r>
          </w:p>
        </w:tc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</w:tbl>
    <w:p>
      <w:pPr>
        <w:spacing w:after="0"/>
      </w:pPr>
    </w:p>
    <w:p>
      <w:r>
        <w:t xml:space="preserve">Bring back taught words in short quizzes and tasks days and weeks later, as well as in the lesson where they were taught. Recalling a word several times over a period of time helps students remember and use it.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Keep a list of the words taught this term.</w:t>
      </w:r>
    </w:p>
    <w:p>
      <w:pPr>
        <w:pStyle w:val="ListParagraph"/>
        <w:numPr>
          <w:ilvl w:val="0"/>
          <w:numId w:val="1"/>
        </w:numPr>
      </w:pPr>
      <w:r>
        <w:t xml:space="preserve">Start lessons with three to five quick questions on words from last week, last month and last term.</w:t>
      </w:r>
    </w:p>
    <w:p>
      <w:pPr>
        <w:pStyle w:val="ListParagraph"/>
        <w:numPr>
          <w:ilvl w:val="0"/>
          <w:numId w:val="1"/>
        </w:numPr>
      </w:pPr>
      <w:r>
        <w:t xml:space="preserve">Vary the format: definition to word, word to sentence, picture to word, odd one out.</w:t>
      </w:r>
    </w:p>
    <w:p>
      <w:pPr>
        <w:pStyle w:val="ListParagraph"/>
        <w:numPr>
          <w:ilvl w:val="0"/>
          <w:numId w:val="1"/>
        </w:numPr>
      </w:pPr>
      <w:r>
        <w:t xml:space="preserve">Students answer from memory first, then check.</w:t>
      </w:r>
    </w:p>
    <w:p>
      <w:pPr>
        <w:pStyle w:val="ListParagraph"/>
        <w:numPr>
          <w:ilvl w:val="0"/>
          <w:numId w:val="1"/>
        </w:numPr>
      </w:pPr>
      <w:r>
        <w:t xml:space="preserve">Reteach any word that most of the class has forgotten.</w:t>
      </w:r>
    </w:p>
    <w:p>
      <w:pPr>
        <w:pStyle w:val="Heading2"/>
      </w:pPr>
      <w:r>
        <w:t xml:space="preserve">In a lesson: Math (middle school)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The starter asks: What is the opposite of increase? Use estimate in a sentence. In 3/4, which number is the denominator? Students write their answers on mini whiteboards, then check with a partner.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Quizzes only cover this week’s words.</w:t>
      </w:r>
    </w:p>
    <w:p>
      <w:pPr>
        <w:pStyle w:val="ListParagraph"/>
        <w:numPr>
          <w:ilvl w:val="0"/>
          <w:numId w:val="2"/>
        </w:numPr>
      </w:pPr>
      <w:r>
        <w:t xml:space="preserve">It is marked like a test, which raises anxiety.</w:t>
      </w:r>
    </w:p>
    <w:p>
      <w:pPr>
        <w:pStyle w:val="ListParagraph"/>
        <w:numPr>
          <w:ilvl w:val="0"/>
          <w:numId w:val="2"/>
        </w:numPr>
      </w:pPr>
      <w:r>
        <w:t xml:space="preserve">Words most students got wrong are not followed up.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5040"/>
        <w:gridCol w:w="5040"/>
      </w:tblGrid>
      <w:tr>
        <w:trPr>
          <w:tblHeader/>
          <w:cantSplit/>
        </w:trPr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Use picture prompts and let students answer with a single word or a gesture.</w:t>
            </w: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Ask for the word in a sentence, using a different form of the word.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Spaced retrieval practice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