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Realia and gesture</w:t>
      </w:r>
    </w:p>
    <w:p>
      <w:pPr>
        <w:pStyle w:val="Subtitle"/>
      </w:pPr>
      <w:r>
        <w:t xml:space="preserve">Vocabulary · Tier 1: everyday words</w:t>
      </w:r>
    </w:p>
    <w:tbl>
      <w:tblPr>
        <w:tblStyle w:val="TableGrid"/>
        <w:tblW w:w="10079"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1564"/>
        <w:gridCol w:w="3823"/>
        <w:gridCol w:w="3128"/>
        <w:gridCol w:w="1564"/>
      </w:tblGrid>
      <w:tr>
        <w:trPr>
          <w:tblHeader/>
          <w:cantSplit/>
        </w:trPr>
        <w:tc>
          <w:tcPr>
            <w:tcW w:w="1564" w:type="dxa"/>
            <w:shd w:val="clear" w:color="auto" w:fill="E3ECEE"/>
            <w:vAlign w:val="center"/>
          </w:tcPr>
          <w:p>
            <w:pPr>
              <w:spacing w:before="20" w:after="20"/>
            </w:pPr>
            <w:r>
              <w:rPr>
                <w:b/>
                <w:sz w:val="20"/>
                <w:szCs w:val="20"/>
              </w:rPr>
              <w:t xml:space="preserve">Bands</w:t>
            </w:r>
          </w:p>
        </w:tc>
        <w:tc>
          <w:tcPr>
            <w:tcW w:w="3823" w:type="dxa"/>
            <w:shd w:val="clear" w:color="auto" w:fill="E3ECEE"/>
            <w:vAlign w:val="center"/>
          </w:tcPr>
          <w:p>
            <w:pPr>
              <w:spacing w:before="20" w:after="20"/>
            </w:pPr>
            <w:r>
              <w:rPr>
                <w:b/>
                <w:sz w:val="20"/>
                <w:szCs w:val="20"/>
              </w:rPr>
              <w:t xml:space="preserve">Stages</w:t>
            </w:r>
          </w:p>
        </w:tc>
        <w:tc>
          <w:tcPr>
            <w:tcW w:w="3128" w:type="dxa"/>
            <w:shd w:val="clear" w:color="auto" w:fill="E3ECEE"/>
            <w:vAlign w:val="center"/>
          </w:tcPr>
          <w:p>
            <w:pPr>
              <w:spacing w:before="20" w:after="20"/>
            </w:pPr>
            <w:r>
              <w:rPr>
                <w:b/>
                <w:sz w:val="20"/>
                <w:szCs w:val="20"/>
              </w:rPr>
              <w:t xml:space="preserve">Settings</w:t>
            </w:r>
          </w:p>
        </w:tc>
        <w:tc>
          <w:tcPr>
            <w:tcW w:w="1564" w:type="dxa"/>
            <w:shd w:val="clear" w:color="auto" w:fill="E3ECEE"/>
            <w:vAlign w:val="center"/>
          </w:tcPr>
          <w:p>
            <w:pPr>
              <w:spacing w:before="20" w:after="20"/>
            </w:pPr>
            <w:r>
              <w:rPr>
                <w:b/>
                <w:sz w:val="20"/>
                <w:szCs w:val="20"/>
              </w:rPr>
              <w:t xml:space="preserve">Prep</w:t>
            </w:r>
          </w:p>
        </w:tc>
      </w:tr>
      <w:tr>
        <w:trPr>
          <w:trHeight w:val="500"/>
          <w:cantSplit/>
        </w:trPr>
        <w:tc>
          <w:tcPr>
            <w:tcW w:w="1564" w:type="dxa"/>
            <w:vAlign w:val="center"/>
          </w:tcPr>
          <w:p>
            <w:pPr>
              <w:spacing w:before="20" w:after="20"/>
            </w:pPr>
            <w:r>
              <w:rPr>
                <w:sz w:val="20"/>
                <w:szCs w:val="20"/>
              </w:rPr>
              <w:t xml:space="preserve">1 to 2</w:t>
            </w:r>
          </w:p>
        </w:tc>
        <w:tc>
          <w:tcPr>
            <w:tcW w:w="3823" w:type="dxa"/>
            <w:vAlign w:val="center"/>
          </w:tcPr>
          <w:p>
            <w:pPr>
              <w:spacing w:before="20" w:after="20"/>
            </w:pPr>
            <w:r>
              <w:rPr>
                <w:sz w:val="20"/>
                <w:szCs w:val="20"/>
              </w:rPr>
              <w:t xml:space="preserve">Early Years, Lower elementary, Upper elementary, Middle school and High school</w:t>
            </w:r>
          </w:p>
        </w:tc>
        <w:tc>
          <w:tcPr>
            <w:tcW w:w="3128" w:type="dxa"/>
            <w:vAlign w:val="center"/>
          </w:tcPr>
          <w:p>
            <w:pPr>
              <w:spacing w:before="20" w:after="20"/>
            </w:pPr>
            <w:r>
              <w:rPr>
                <w:sz w:val="20"/>
                <w:szCs w:val="20"/>
              </w:rPr>
              <w:t xml:space="preserve">Mainstream class, Push-in support, Pull-out support and Small group</w:t>
            </w:r>
          </w:p>
        </w:tc>
        <w:tc>
          <w:tcPr>
            <w:tcW w:w="1564" w:type="dxa"/>
            <w:vAlign w:val="center"/>
          </w:tcPr>
          <w:p>
            <w:pPr>
              <w:spacing w:before="20" w:after="20"/>
            </w:pPr>
            <w:r>
              <w:rPr>
                <w:sz w:val="20"/>
                <w:szCs w:val="20"/>
              </w:rPr>
              <w:t xml:space="preserve">Low prep</w:t>
            </w:r>
          </w:p>
        </w:tc>
      </w:tr>
    </w:tbl>
    <w:p>
      <w:pPr>
        <w:spacing w:after="0"/>
      </w:pPr>
    </w:p>
    <w:p>
      <w:r>
        <w:t xml:space="preserve">Show real objects or pictures and use consistent gestures alongside new words, so the meaning is clear without translation.</w:t>
      </w:r>
    </w:p>
    <w:p>
      <w:pPr>
        <w:pStyle w:val="Heading2"/>
      </w:pPr>
      <w:r>
        <w:t xml:space="preserve">How to do it</w:t>
      </w:r>
    </w:p>
    <w:p>
      <w:pPr>
        <w:pStyle w:val="ListParagraph"/>
        <w:numPr>
          <w:ilvl w:val="0"/>
          <w:numId w:val="1"/>
        </w:numPr>
      </w:pPr>
      <w:r>
        <w:t xml:space="preserve">Before the lesson, list the everyday words students will meet.</w:t>
      </w:r>
    </w:p>
    <w:p>
      <w:pPr>
        <w:pStyle w:val="ListParagraph"/>
        <w:numPr>
          <w:ilvl w:val="0"/>
          <w:numId w:val="1"/>
        </w:numPr>
      </w:pPr>
      <w:r>
        <w:t xml:space="preserve">Gather real objects or pictures for as many of them as you can.</w:t>
      </w:r>
    </w:p>
    <w:p>
      <w:pPr>
        <w:pStyle w:val="ListParagraph"/>
        <w:numPr>
          <w:ilvl w:val="0"/>
          <w:numId w:val="1"/>
        </w:numPr>
      </w:pPr>
      <w:r>
        <w:t xml:space="preserve">Show the object or picture as you say the word, and use the same gesture every time.</w:t>
      </w:r>
    </w:p>
    <w:p>
      <w:pPr>
        <w:pStyle w:val="ListParagraph"/>
        <w:numPr>
          <w:ilvl w:val="0"/>
          <w:numId w:val="1"/>
        </w:numPr>
      </w:pPr>
      <w:r>
        <w:t xml:space="preserve">Ask students to point to, hold up or match the objects as you say the words.</w:t>
      </w:r>
    </w:p>
    <w:p>
      <w:pPr>
        <w:pStyle w:val="ListParagraph"/>
        <w:numPr>
          <w:ilvl w:val="0"/>
          <w:numId w:val="1"/>
        </w:numPr>
      </w:pPr>
      <w:r>
        <w:t xml:space="preserve">Keep a small box of objects for the topic so you can use them again.</w:t>
      </w:r>
    </w:p>
    <w:p>
      <w:pPr>
        <w:pStyle w:val="Heading2"/>
      </w:pPr>
      <w:r>
        <w:t xml:space="preserve">In a lesson: Humanities (upper elementary)</w:t>
      </w:r>
    </w:p>
    <w:p>
      <w:pPr>
        <w:pBdr>
          <w:left w:val="single" w:sz="18" w:space="8" w:color="B0503C"/>
        </w:pBdr>
        <w:shd w:val="clear" w:color="auto" w:fill="F6EDE7"/>
        <w:ind w:left="180" w:right="180"/>
      </w:pPr>
      <w:r>
        <w:t xml:space="preserve">In a unit on markets, the teacher brings in a paper bag, coins, a receipt and kitchen scales. When the class text says “The trader weighed the rice”, she lifts the scales and mimes weighing. New arrivals point to the scales when they hear “weigh” later in the reading.</w:t>
      </w:r>
    </w:p>
    <w:p>
      <w:pPr>
        <w:pStyle w:val="Heading2"/>
      </w:pPr>
      <w:r>
        <w:t xml:space="preserve">What commonly goes wrong</w:t>
      </w:r>
    </w:p>
    <w:p>
      <w:pPr>
        <w:pStyle w:val="ListParagraph"/>
        <w:numPr>
          <w:ilvl w:val="0"/>
          <w:numId w:val="2"/>
        </w:numPr>
      </w:pPr>
      <w:r>
        <w:t xml:space="preserve">Gestures change from lesson to lesson.</w:t>
      </w:r>
    </w:p>
    <w:p>
      <w:pPr>
        <w:pStyle w:val="ListParagraph"/>
        <w:numPr>
          <w:ilvl w:val="0"/>
          <w:numId w:val="2"/>
        </w:numPr>
      </w:pPr>
      <w:r>
        <w:t xml:space="preserve">Objects are shown once and put away before students use the word.</w:t>
      </w:r>
    </w:p>
    <w:p>
      <w:pPr>
        <w:pStyle w:val="ListParagraph"/>
        <w:numPr>
          <w:ilvl w:val="0"/>
          <w:numId w:val="2"/>
        </w:numPr>
      </w:pPr>
      <w:r>
        <w:t xml:space="preserve">Objects are used for abstract words, where a picture or an example would work better.</w:t>
      </w:r>
    </w:p>
    <w:p>
      <w:pPr>
        <w:pStyle w:val="Heading2"/>
      </w:pPr>
      <w:r>
        <w:t xml:space="preserve">Adapting it</w:t>
      </w:r>
    </w:p>
    <w:tbl>
      <w:tblPr>
        <w:tblStyle w:val="TableGrid"/>
        <w:tblW w:w="10080"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0" w:type="dxa"/>
          <w:right w:w="100" w:type="dxa"/>
        </w:tblCellMar>
      </w:tblPr>
      <w:tblGrid>
        <w:gridCol w:w="5040"/>
        <w:gridCol w:w="5040"/>
      </w:tblGrid>
      <w:tr>
        <w:trPr>
          <w:tblHeader/>
          <w:cantSplit/>
        </w:trPr>
        <w:tc>
          <w:tcPr>
            <w:tcW w:w="5040" w:type="dxa"/>
            <w:shd w:val="clear" w:color="auto" w:fill="E3ECEE"/>
            <w:vAlign w:val="center"/>
          </w:tcPr>
          <w:p>
            <w:pPr>
              <w:spacing w:before="20" w:after="20"/>
            </w:pPr>
            <w:r>
              <w:rPr>
                <w:b/>
                <w:sz w:val="20"/>
                <w:szCs w:val="20"/>
              </w:rPr>
              <w:t xml:space="preserve">For a lower band</w:t>
            </w:r>
          </w:p>
        </w:tc>
        <w:tc>
          <w:tcPr>
            <w:tcW w:w="5040" w:type="dxa"/>
            <w:shd w:val="clear" w:color="auto" w:fill="E3ECEE"/>
            <w:vAlign w:val="center"/>
          </w:tcPr>
          <w:p>
            <w:pPr>
              <w:spacing w:before="20" w:after="20"/>
            </w:pPr>
            <w:r>
              <w:rPr>
                <w:b/>
                <w:sz w:val="20"/>
                <w:szCs w:val="20"/>
              </w:rPr>
              <w:t xml:space="preserve">For a higher band</w:t>
            </w:r>
          </w:p>
        </w:tc>
      </w:tr>
      <w:tr>
        <w:trPr>
          <w:trHeight w:val="700"/>
          <w:cantSplit/>
        </w:trPr>
        <w:tc>
          <w:tcPr>
            <w:tcW w:w="5040" w:type="dxa"/>
            <w:vAlign w:val="center"/>
          </w:tcPr>
          <w:p>
            <w:pPr>
              <w:spacing w:before="20" w:after="20"/>
            </w:pPr>
            <w:r>
              <w:rPr>
                <w:sz w:val="20"/>
                <w:szCs w:val="20"/>
              </w:rPr>
              <w:t xml:space="preserve">Let students handle the objects and repeat the word as they do.</w:t>
            </w:r>
          </w:p>
        </w:tc>
        <w:tc>
          <w:tcPr>
            <w:tcW w:w="5040" w:type="dxa"/>
            <w:vAlign w:val="center"/>
          </w:tcPr>
          <w:p>
            <w:pPr>
              <w:spacing w:before="20" w:after="20"/>
            </w:pPr>
            <w:r>
              <w:rPr>
                <w:sz w:val="20"/>
                <w:szCs w:val="20"/>
              </w:rPr>
              <w:t xml:space="preserve">Ask students to describe or compare the objects in full sentences.</w:t>
            </w:r>
          </w:p>
        </w:tc>
      </w:tr>
    </w:tbl>
    <w:p>
      <w:pPr>
        <w:spacing w:after="0"/>
      </w:pPr>
    </w:p>
    <w:sectPr>
      <w:headerReference w:type="default" r:id="rIdHeader"/>
      <w:footerReference w:type="default" r:id="rIdFooter"/>
      <w:pgSz w:w="12240" w:h="15840"/>
      <w:pgMar w:top="1380" w:right="1080" w:bottom="1080" w:left="1080" w:header="500" w:footer="480" w:gutter="0"/>
    </w:sectPr>
  </w:body>
</w:document>
</file>

<file path=word/footer1.xml><?xml version="1.0" encoding="utf-8"?>
<w:ftr xmlns:w="http://schemas.openxmlformats.org/wordprocessingml/2006/main" xmlns:r="http://schemas.openxmlformats.org/officeDocument/2006/relationships">
  <w:p>
    <w:pPr>
      <w:pStyle w:val="Footer"/>
      <w:tabs>
        <w:tab w:val="right" w:pos="10080"/>
      </w:tabs>
    </w:pPr>
    <w:r>
      <w:t xml:space="preserve">Downloaded from </w:t>
    </w:r>
    <w:hyperlink r:id="rIdLink">
      <w:r>
        <w:rPr>
          <w:b/>
          <w:color w:val="1F4A56"/>
          <w:u w:val="single"/>
        </w:rPr>
        <w:t xml:space="preserve">humanprincipals.com</w:t>
      </w:r>
    </w:hyperlink>
    <w:r>
      <w:t xml:space="preserve">. Free to use and adapt for your class and school.</w:t>
    </w:r>
    <w:r>
      <w:tab/>
    </w:r>
    <w:r>
      <w:fldChar w:fldCharType="begin"/>
    </w:r>
    <w:r>
      <w:instrText xml:space="preserve"> PAGE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Header"/>
    </w:pPr>
    <w:r>
      <w:drawing>
        <wp:inline distT="0" distB="0" distL="0" distR="0">
          <wp:extent cx="1789938" cy="265176"/>
          <wp:docPr id="1" name="Logo" descr="Human Principals logo. Replace it with your school’s logo."/>
          <wp:cNvGraphicFramePr>
            <a:graphicFrameLocks noChangeAspect="1"/>
          </wp:cNvGraphicFramePr>
          <a:graphic>
            <a:graphicData uri="http://schemas.openxmlformats.org/drawingml/2006/picture">
              <pic:pic>
                <pic:nvPicPr>
                  <pic:cNvPr id="1" name="logo.png"/>
                  <pic:cNvPicPr/>
                </pic:nvPicPr>
                <pic:blipFill>
                  <a:blip r:embed="rIdLogo"/>
                  <a:stretch>
                    <a:fillRect/>
                  </a:stretch>
                </pic:blipFill>
                <pic:spPr>
                  <a:xfrm>
                    <a:off x="0" y="0"/>
                    <a:ext cx="1789938" cy="265176"/>
                  </a:xfrm>
                  <a:prstGeom prst="rect">
                    <a:avLst/>
                  </a:prstGeom>
                </pic:spPr>
              </pic:pic>
            </a:graphicData>
          </a:graphic>
        </wp:inline>
      </w:drawing>
    </w:r>
  </w:p>
</w:hdr>
</file>

<file path=word/numbering.xml><?xml version="1.0" encoding="utf-8"?>
<w:numbering xmlns:w="http://schemas.openxmlformats.org/wordprocessingml/2006/main" xmlns:r="http://schemas.openxmlformats.org/officeDocument/2006/relationships">
  <w:abstractNum w:abstractNumId="0">
    <w:multiLevelType w:val="hybridMultilevel"/>
    <w:lvl w:ilvl="0">
      <w:start w:val="1"/>
      <w:numFmt w:val="bullet"/>
      <w:lvlText w:val="•"/>
      <w:lvlJc w:val="left"/>
      <w:pPr>
        <w:ind w:left="360" w:hanging="360"/>
      </w:pPr>
    </w:lvl>
  </w:abstractNum>
  <w:abstractNum w:abstractNumId="1">
    <w:multiLevelType w:val="hybridMultilevel"/>
    <w:lvl w:ilvl="0">
      <w:start w:val="1"/>
      <w:numFmt w:val="decimal"/>
      <w:lvlText w:val="%1."/>
      <w:lvlJc w:val="left"/>
      <w:pPr>
        <w:ind w:left="360" w:hanging="360"/>
      </w:pPr>
    </w:lvl>
  </w:abstractNum>
  <w:num w:numId="1">
    <w:abstractNumId w:val="1"/>
    <w:lvlOverride w:ilvl="0">
      <w:startOverride w:val="1"/>
    </w:lvlOverride>
  </w:num>
  <w:num w:numId="2">
    <w:abstractNumId w:val="0"/>
    <w:lvlOverride w:ilvl="0">
      <w:startOverride w:val="1"/>
    </w:lvlOverride>
  </w:num>
</w:numbering>
</file>

<file path=word/settings.xml><?xml version="1.0" encoding="utf-8"?>
<w:settings xmlns:w="http://schemas.openxmlformats.org/wordprocessingml/2006/main" xmlns:r="http://schemas.openxmlformats.org/officeDocument/2006/relationships">
  <w:defaultTabStop w:val="720"/>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Calibri" w:hAnsi="Calibri" w:eastAsia="Calibri" w:cs="Calibri"/>
        <w:sz w:val="22"/>
        <w:szCs w:val="22"/>
        <w:lang w:val="en-US"/>
      </w:rPr>
    </w:rPrDefault>
    <w:pPrDefault>
      <w:pPr>
        <w:spacing w:after="120" w:line="264" w:lineRule="auto"/>
      </w:pPr>
    </w:pPrDefault>
  </w:docDefaults>
  <w:style w:type="paragraph" w:default="1" w:styleId="Normal">
    <w:name w:val="Normal"/>
    <w:qFormat/>
  </w:style>
  <w:style w:type="paragraph" w:styleId="Title">
    <w:name w:val="Title"/>
    <w:basedOn w:val="Normal"/>
    <w:next w:val="Normal"/>
    <w:qFormat/>
    <w:pPr>
      <w:spacing w:after="60"/>
    </w:pPr>
    <w:rPr>
      <w:b/>
      <w:color w:val="1F4A56"/>
      <w:sz w:val="40"/>
      <w:szCs w:val="40"/>
    </w:rPr>
  </w:style>
  <w:style w:type="paragraph" w:styleId="Subtitle">
    <w:name w:val="Subtitle"/>
    <w:basedOn w:val="Normal"/>
    <w:next w:val="Normal"/>
    <w:qFormat/>
    <w:pPr>
      <w:spacing w:after="240"/>
    </w:pPr>
    <w:rPr>
      <w:color w:val="595959"/>
      <w:sz w:val="22"/>
    </w:rPr>
  </w:style>
  <w:style w:type="paragraph" w:styleId="Heading1">
    <w:name w:val="heading 1"/>
    <w:basedOn w:val="Normal"/>
    <w:next w:val="Normal"/>
    <w:qFormat/>
    <w:pPr>
      <w:keepNext/>
      <w:spacing w:before="280" w:after="100"/>
      <w:outlineLvl w:val="0"/>
    </w:pPr>
    <w:rPr>
      <w:b/>
      <w:color w:val="1F4A56"/>
      <w:sz w:val="30"/>
      <w:szCs w:val="30"/>
    </w:rPr>
  </w:style>
  <w:style w:type="paragraph" w:styleId="Heading2">
    <w:name w:val="heading 2"/>
    <w:basedOn w:val="Normal"/>
    <w:next w:val="Normal"/>
    <w:qFormat/>
    <w:pPr>
      <w:keepNext/>
      <w:spacing w:before="220" w:after="80"/>
      <w:outlineLvl w:val="1"/>
    </w:pPr>
    <w:rPr>
      <w:b/>
      <w:color w:val="262626"/>
      <w:sz w:val="24"/>
      <w:szCs w:val="24"/>
    </w:rPr>
  </w:style>
  <w:style w:type="paragraph" w:styleId="ListParagraph">
    <w:name w:val="List Paragraph"/>
    <w:basedOn w:val="Normal"/>
    <w:next w:val="Normal"/>
    <w:qFormat/>
    <w:pPr>
      <w:spacing w:after="60"/>
      <w:ind w:left="360"/>
    </w:pPr>
    <w:rPr/>
  </w:style>
  <w:style w:type="paragraph" w:styleId="Header">
    <w:name w:val="header"/>
    <w:basedOn w:val="Normal"/>
    <w:next w:val="Normal"/>
    <w:qFormat/>
    <w:pPr>
      <w:spacing w:after="0"/>
    </w:pPr>
    <w:rPr/>
  </w:style>
  <w:style w:type="paragraph" w:styleId="Footer">
    <w:name w:val="footer"/>
    <w:basedOn w:val="Normal"/>
    <w:next w:val="Normal"/>
    <w:qFormat/>
    <w:pPr>
      <w:spacing w:after="0"/>
    </w:pPr>
    <w:rPr>
      <w:color w:val="7F7F7F"/>
      <w:sz w:val="16"/>
    </w:rPr>
  </w:style>
  <w:style w:type="table" w:default="1" w:styleId="TableNormal">
    <w:name w:val="Normal Table"/>
    <w:tblPr>
      <w:tblCellMar>
        <w:left w:w="108" w:type="dxa"/>
        <w:right w:w="108" w:type="dxa"/>
      </w:tblCellMar>
    </w:tblPr>
  </w:style>
  <w:style w:type="table" w:styleId="TableGrid">
    <w:name w:val="Table Grid"/>
    <w:basedOn w:val="TableNormal"/>
    <w:tblPr>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Footer" Type="http://schemas.openxmlformats.org/officeDocument/2006/relationships/footer" Target="footer1.xml"/><Relationship Id="rIdHeader" Type="http://schemas.openxmlformats.org/officeDocument/2006/relationships/header" Target="header1.xml"/></Relationships>
</file>

<file path=word/_rels/footer1.xml.rels><?xml version="1.0" encoding="UTF-8" standalone="yes"?><Relationships xmlns="http://schemas.openxmlformats.org/package/2006/relationships"><Relationship Id="rIdLink" Type="http://schemas.openxmlformats.org/officeDocument/2006/relationships/hyperlink" Target="https://humanprincipals.com/"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xsi="http://www.w3.org/2001/XMLSchema-instance">
  <dc:title>Realia and gesture</dc:title>
  <dc:creator>Human Principals (humanprincipals.com)</dc:creator>
  <cp:lastModifiedBy>Human Principals (humanprincipals.com)</cp:lastModifiedBy>
  <dc:language>en-US</dc:language>
  <dcterms:created xsi:type="dcterms:W3CDTF">2026-10-11T12:36:57Z</dcterms:created>
  <dcterms:modified xsi:type="dcterms:W3CDTF">2026-10-11T12:36:57Z</dcterms:modified>
</cp:coreProperties>
</file>