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2×10 relationship building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Spend two minutes a day for ten days in a row talking with the student about anything except school.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Students work harder for adults they feel connected to</w:t>
      </w:r>
    </w:p>
    <w:p>
      <w:pPr>
        <w:pStyle w:val="ListParagraph"/>
        <w:numPr>
          <w:ilvl w:val="0"/>
          <w:numId w:val="1"/>
        </w:numPr>
      </w:pPr>
      <w:r>
        <w:t xml:space="preserve">Changes the student’s view of the adult and of school</w:t>
      </w:r>
    </w:p>
    <w:p>
      <w:pPr>
        <w:pStyle w:val="ListParagraph"/>
        <w:numPr>
          <w:ilvl w:val="0"/>
          <w:numId w:val="1"/>
        </w:numPr>
      </w:pPr>
      <w:r>
        <w:t xml:space="preserve">Helps you learn interests you can use to motivate them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Choose one student.</w:t>
      </w:r>
    </w:p>
    <w:p>
      <w:pPr>
        <w:pStyle w:val="ListParagraph"/>
        <w:numPr>
          <w:ilvl w:val="0"/>
          <w:numId w:val="2"/>
        </w:numPr>
      </w:pPr>
      <w:r>
        <w:t xml:space="preserve">For 10 school days in a row, spend about 2 minutes in friendly conversation about their interests, weekend, pets, games, or anything non-academic.</w:t>
      </w:r>
    </w:p>
    <w:p>
      <w:pPr>
        <w:pStyle w:val="ListParagraph"/>
        <w:numPr>
          <w:ilvl w:val="0"/>
          <w:numId w:val="2"/>
        </w:numPr>
      </w:pPr>
      <w:r>
        <w:t xml:space="preserve">Do it at a low-pressure time: arrival, hallway, lunch, recess.</w:t>
      </w:r>
    </w:p>
    <w:p>
      <w:pPr>
        <w:pStyle w:val="ListParagraph"/>
        <w:numPr>
          <w:ilvl w:val="0"/>
          <w:numId w:val="2"/>
        </w:numPr>
      </w:pPr>
      <w:r>
        <w:t xml:space="preserve">Listen more than you talk, and remember details to follow up on.</w:t>
      </w:r>
    </w:p>
    <w:p>
      <w:pPr>
        <w:pStyle w:val="ListParagraph"/>
        <w:numPr>
          <w:ilvl w:val="0"/>
          <w:numId w:val="2"/>
        </w:numPr>
      </w:pPr>
      <w:r>
        <w:t xml:space="preserve">Log each conversation briefly and note any change in the student’s behavior.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it genuine. Students can tell when it’s forced.</w:t>
      </w:r>
    </w:p>
    <w:p>
      <w:pPr>
        <w:pStyle w:val="ListParagraph"/>
        <w:numPr>
          <w:ilvl w:val="0"/>
          <w:numId w:val="3"/>
        </w:numPr>
      </w:pPr>
      <w:r>
        <w:t xml:space="preserve">Don’t use the time to discuss behavior.</w:t>
      </w:r>
    </w:p>
    <w:p>
      <w:pPr>
        <w:pStyle w:val="ListParagraph"/>
        <w:numPr>
          <w:ilvl w:val="0"/>
          <w:numId w:val="3"/>
        </w:numPr>
      </w:pPr>
      <w:r>
        <w:t xml:space="preserve">Use the interest inventory to find conversation starters.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2×10 relationship log, Student interest inventory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2×10 relationship building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