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Strategic seating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Seat the student where they have the best chance to focus and succeed.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Reduces distractions and peer triggers</w:t>
      </w:r>
    </w:p>
    <w:p>
      <w:pPr>
        <w:pStyle w:val="ListParagraph"/>
        <w:numPr>
          <w:ilvl w:val="0"/>
          <w:numId w:val="1"/>
        </w:numPr>
      </w:pPr>
      <w:r>
        <w:t xml:space="preserve">Makes proximity and cues easier</w:t>
      </w:r>
    </w:p>
    <w:p>
      <w:pPr>
        <w:pStyle w:val="ListParagraph"/>
        <w:numPr>
          <w:ilvl w:val="0"/>
          <w:numId w:val="1"/>
        </w:numPr>
      </w:pPr>
      <w:r>
        <w:t xml:space="preserve">Easy to change and costs nothing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Look at your data: where and near whom does the behavior happen?</w:t>
      </w:r>
    </w:p>
    <w:p>
      <w:pPr>
        <w:pStyle w:val="ListParagraph"/>
        <w:numPr>
          <w:ilvl w:val="0"/>
          <w:numId w:val="2"/>
        </w:numPr>
      </w:pPr>
      <w:r>
        <w:t xml:space="preserve">Seat the student away from high-traffic areas (doors, pencil sharpener) and close to where you usually teach.</w:t>
      </w:r>
    </w:p>
    <w:p>
      <w:pPr>
        <w:pStyle w:val="ListParagraph"/>
        <w:numPr>
          <w:ilvl w:val="0"/>
          <w:numId w:val="2"/>
        </w:numPr>
      </w:pPr>
      <w:r>
        <w:t xml:space="preserve">Place them near positive peer models.</w:t>
      </w:r>
    </w:p>
    <w:p>
      <w:pPr>
        <w:pStyle w:val="ListParagraph"/>
        <w:numPr>
          <w:ilvl w:val="0"/>
          <w:numId w:val="2"/>
        </w:numPr>
      </w:pPr>
      <w:r>
        <w:t xml:space="preserve">Talk to the student privately and present it as a way to help them, not a punishment.</w:t>
      </w:r>
    </w:p>
    <w:p>
      <w:pPr>
        <w:pStyle w:val="ListParagraph"/>
        <w:numPr>
          <w:ilvl w:val="0"/>
          <w:numId w:val="2"/>
        </w:numPr>
      </w:pPr>
      <w:r>
        <w:t xml:space="preserve">Review after two weeks and adjust.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“Front row” isn’t always best. Some students do better at the side where fewer eyes are on them.</w:t>
      </w:r>
    </w:p>
    <w:p>
      <w:pPr>
        <w:pStyle w:val="ListParagraph"/>
        <w:numPr>
          <w:ilvl w:val="0"/>
          <w:numId w:val="3"/>
        </w:numPr>
      </w:pPr>
      <w:r>
        <w:t xml:space="preserve">Offer the student some input into the choice.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Strategic seating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