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Self-monitoring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Teach the student to track their own behavior on a simple checklist at set times.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Builds awareness and independence</w:t>
      </w:r>
    </w:p>
    <w:p>
      <w:pPr>
        <w:pStyle w:val="ListParagraph"/>
        <w:numPr>
          <w:ilvl w:val="0"/>
          <w:numId w:val="1"/>
        </w:numPr>
      </w:pPr>
      <w:r>
        <w:t xml:space="preserve">Needs little adult time once it’s running</w:t>
      </w:r>
    </w:p>
    <w:p>
      <w:pPr>
        <w:pStyle w:val="ListParagraph"/>
        <w:numPr>
          <w:ilvl w:val="0"/>
          <w:numId w:val="1"/>
        </w:numPr>
      </w:pPr>
      <w:r>
        <w:t xml:space="preserve">Works well for attention and work-completion issues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Define the target behavior in student-friendly words (“Am I working on my assignment?”).</w:t>
      </w:r>
    </w:p>
    <w:p>
      <w:pPr>
        <w:pStyle w:val="ListParagraph"/>
        <w:numPr>
          <w:ilvl w:val="0"/>
          <w:numId w:val="2"/>
        </w:numPr>
      </w:pPr>
      <w:r>
        <w:t xml:space="preserve">Choose a cue: a vibrating timer, a tone every few minutes, or the end of each activity.</w:t>
      </w:r>
    </w:p>
    <w:p>
      <w:pPr>
        <w:pStyle w:val="ListParagraph"/>
        <w:numPr>
          <w:ilvl w:val="0"/>
          <w:numId w:val="2"/>
        </w:numPr>
      </w:pPr>
      <w:r>
        <w:t xml:space="preserve">Teach the student to mark the checklist honestly at each cue. Practice with examples and non-examples.</w:t>
      </w:r>
    </w:p>
    <w:p>
      <w:pPr>
        <w:pStyle w:val="ListParagraph"/>
        <w:numPr>
          <w:ilvl w:val="0"/>
          <w:numId w:val="2"/>
        </w:numPr>
      </w:pPr>
      <w:r>
        <w:t xml:space="preserve">At first, rate the student too and compare. Reward accuracy as well as good behavior.</w:t>
      </w:r>
    </w:p>
    <w:p>
      <w:pPr>
        <w:pStyle w:val="ListParagraph"/>
        <w:numPr>
          <w:ilvl w:val="0"/>
          <w:numId w:val="2"/>
        </w:numPr>
      </w:pPr>
      <w:r>
        <w:t xml:space="preserve">Review the sheet together at the end of the session and celebrate progress.</w:t>
      </w:r>
    </w:p>
    <w:p>
      <w:pPr>
        <w:pStyle w:val="ListParagraph"/>
        <w:numPr>
          <w:ilvl w:val="0"/>
          <w:numId w:val="2"/>
        </w:numPr>
      </w:pPr>
      <w:r>
        <w:t xml:space="preserve">Gradually space out the cues and reduce adult checks.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Keep the sheet private and simple, such as a small card taped inside a folder.</w:t>
      </w:r>
    </w:p>
    <w:p>
      <w:pPr>
        <w:pStyle w:val="ListParagraph"/>
        <w:numPr>
          <w:ilvl w:val="0"/>
          <w:numId w:val="3"/>
        </w:numPr>
      </w:pPr>
      <w:r>
        <w:t xml:space="preserve">Pair with a reward for meeting goals early on.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Self-monitoring checklist, On-task interval recording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Self-monitoring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