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Family team meeting</w:t>
      </w:r>
    </w:p>
    <w:p>
      <w:pPr>
        <w:pStyle w:val="Subtitle"/>
      </w:pPr>
      <w:r>
        <w:t xml:space="preserve">Tier 3 (Intensive) intervention plan</w:t>
      </w:r>
    </w:p>
    <w:p>
      <w:pPr>
        <w:pStyle w:val="Heading1"/>
      </w:pPr>
      <w:r>
        <w:t xml:space="preserve">Student information</w:t>
      </w:r>
    </w:p>
    <w:tbl>
      <w:tblPr>
        <w:tblStyle w:val="TableGrid"/>
        <w:tblW w:w="1008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814"/>
        <w:gridCol w:w="3226"/>
        <w:gridCol w:w="1814"/>
        <w:gridCol w:w="3226"/>
      </w:tblGrid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Student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Grade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Teacher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School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Start date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Review date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Target behavior</w:t>
      </w:r>
    </w:p>
    <w:p>
      <w:r>
        <w:rPr>
          <w:i/>
          <w:color w:val="595959"/>
        </w:rPr>
        <w:t xml:space="preserve">Describe the behavior so that any adult would recognize it (what it looks like, where, and how often).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Goal</w:t>
      </w:r>
    </w:p>
    <w:p>
      <w:r>
        <w:rPr>
          <w:i/>
          <w:color w:val="595959"/>
        </w:rPr>
        <w:t xml:space="preserve">Example: “By [date], [student] will [replacement behavior] in [setting] on [4 out of 5] days, as measured by [data sheet].”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About this strategy</w:t>
      </w:r>
    </w:p>
    <w:p>
      <w:r>
        <w:t xml:space="preserve">A structured meeting where family and school plan together around the student’s strengths and needs.</w:t>
      </w:r>
    </w:p>
    <w:p>
      <w:pPr>
        <w:pStyle w:val="Heading2"/>
      </w:pPr>
      <w:r>
        <w:t xml:space="preserve">Why it works</w:t>
      </w:r>
    </w:p>
    <w:p>
      <w:pPr>
        <w:pStyle w:val="ListParagraph"/>
        <w:numPr>
          <w:ilvl w:val="0"/>
          <w:numId w:val="1"/>
        </w:numPr>
      </w:pPr>
      <w:r>
        <w:t xml:space="preserve">Families are experts on their children</w:t>
      </w:r>
    </w:p>
    <w:p>
      <w:pPr>
        <w:pStyle w:val="ListParagraph"/>
        <w:numPr>
          <w:ilvl w:val="0"/>
          <w:numId w:val="1"/>
        </w:numPr>
      </w:pPr>
      <w:r>
        <w:t xml:space="preserve">Consistent strategies at home and school work better</w:t>
      </w:r>
    </w:p>
    <w:p>
      <w:pPr>
        <w:pStyle w:val="ListParagraph"/>
        <w:numPr>
          <w:ilvl w:val="0"/>
          <w:numId w:val="1"/>
        </w:numPr>
      </w:pPr>
      <w:r>
        <w:t xml:space="preserve">Builds trust and shared ownership</w:t>
      </w:r>
    </w:p>
    <w:p>
      <w:pPr>
        <w:pStyle w:val="Heading1"/>
      </w:pPr>
      <w:r>
        <w:t xml:space="preserve">Implementation steps</w:t>
      </w:r>
    </w:p>
    <w:p>
      <w:r>
        <w:rPr>
          <w:i/>
          <w:color w:val="595959"/>
        </w:rPr>
        <w:t xml:space="preserve">Edit these steps to fit your classroom. Cross out anything that doesn’t apply.</w:t>
      </w:r>
    </w:p>
    <w:p>
      <w:pPr>
        <w:pStyle w:val="ListParagraph"/>
        <w:numPr>
          <w:ilvl w:val="0"/>
          <w:numId w:val="2"/>
        </w:numPr>
      </w:pPr>
      <w:r>
        <w:t xml:space="preserve">Invite the family at a time that works for them, and offer an interpreter if needed.</w:t>
      </w:r>
    </w:p>
    <w:p>
      <w:pPr>
        <w:pStyle w:val="ListParagraph"/>
        <w:numPr>
          <w:ilvl w:val="0"/>
          <w:numId w:val="2"/>
        </w:numPr>
      </w:pPr>
      <w:r>
        <w:t xml:space="preserve">Share the agenda in advance. Include the student when appropriate.</w:t>
      </w:r>
    </w:p>
    <w:p>
      <w:pPr>
        <w:pStyle w:val="ListParagraph"/>
        <w:numPr>
          <w:ilvl w:val="0"/>
          <w:numId w:val="2"/>
        </w:numPr>
      </w:pPr>
      <w:r>
        <w:t xml:space="preserve">Start with the student’s strengths and interests.</w:t>
      </w:r>
    </w:p>
    <w:p>
      <w:pPr>
        <w:pStyle w:val="ListParagraph"/>
        <w:numPr>
          <w:ilvl w:val="0"/>
          <w:numId w:val="2"/>
        </w:numPr>
      </w:pPr>
      <w:r>
        <w:t xml:space="preserve">Review data together in plain language.</w:t>
      </w:r>
    </w:p>
    <w:p>
      <w:pPr>
        <w:pStyle w:val="ListParagraph"/>
        <w:numPr>
          <w:ilvl w:val="0"/>
          <w:numId w:val="2"/>
        </w:numPr>
      </w:pPr>
      <w:r>
        <w:t xml:space="preserve">Agree on one or two goals and specific actions for home and school.</w:t>
      </w:r>
    </w:p>
    <w:p>
      <w:pPr>
        <w:pStyle w:val="ListParagraph"/>
        <w:numPr>
          <w:ilvl w:val="0"/>
          <w:numId w:val="2"/>
        </w:numPr>
      </w:pPr>
      <w:r>
        <w:t xml:space="preserve">Set a follow-up date and send a summary afterward.</w:t>
      </w:r>
    </w:p>
    <w:p>
      <w:pPr>
        <w:pStyle w:val="Heading2"/>
      </w:pPr>
      <w:r>
        <w:t xml:space="preserve">Tips</w:t>
      </w:r>
    </w:p>
    <w:p>
      <w:pPr>
        <w:pStyle w:val="ListParagraph"/>
        <w:numPr>
          <w:ilvl w:val="0"/>
          <w:numId w:val="3"/>
        </w:numPr>
      </w:pPr>
      <w:r>
        <w:t xml:space="preserve">Keep the number of school staff small so the family doesn’t feel outnumbered.</w:t>
      </w:r>
    </w:p>
    <w:p>
      <w:pPr>
        <w:pStyle w:val="ListParagraph"/>
        <w:numPr>
          <w:ilvl w:val="0"/>
          <w:numId w:val="3"/>
        </w:numPr>
      </w:pPr>
      <w:r>
        <w:t xml:space="preserve">Avoid jargon and acronyms.</w:t>
      </w:r>
    </w:p>
    <w:p>
      <w:pPr>
        <w:pBdr>
          <w:left w:val="single" w:sz="18" w:space="8" w:color="B0503C"/>
        </w:pBdr>
        <w:shd w:val="clear" w:color="auto" w:fill="F6EDE7"/>
        <w:ind w:left="180" w:right="180"/>
      </w:pPr>
      <w:r>
        <w:rPr>
          <w:b/>
        </w:rPr>
        <w:t xml:space="preserve">Templates for this strategy:</w:t>
      </w:r>
      <w:r>
        <w:t xml:space="preserve"> Intervention plan and progress log, Family contact log</w:t>
      </w:r>
    </w:p>
    <w:p>
      <w:pPr>
        <w:pStyle w:val="Heading1"/>
      </w:pPr>
      <w:r>
        <w:t xml:space="preserve">Who is involved</w:t>
      </w:r>
    </w:p>
    <w:tbl>
      <w:tblPr>
        <w:tblStyle w:val="TableGrid"/>
        <w:tblW w:w="10078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2085"/>
        <w:gridCol w:w="2780"/>
        <w:gridCol w:w="5213"/>
      </w:tblGrid>
      <w:tr>
        <w:trPr>
          <w:tblHeader/>
          <w:cantSplit/>
        </w:trPr>
        <w:tc>
          <w:tcPr>
            <w:tcW w:w="2085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Role</w:t>
            </w:r>
          </w:p>
        </w:tc>
        <w:tc>
          <w:tcPr>
            <w:tcW w:w="278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Name</w:t>
            </w:r>
          </w:p>
        </w:tc>
        <w:tc>
          <w:tcPr>
            <w:tcW w:w="521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Responsibility</w:t>
            </w:r>
          </w:p>
        </w:tc>
      </w:tr>
      <w:tr>
        <w:trPr>
          <w:trHeight w:val="560"/>
          <w:cantSplit/>
        </w:trPr>
        <w:tc>
          <w:tcPr>
            <w:tcW w:w="2085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Lead</w:t>
            </w:r>
          </w:p>
        </w:tc>
        <w:tc>
          <w:tcPr>
            <w:tcW w:w="27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521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85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Support</w:t>
            </w:r>
          </w:p>
        </w:tc>
        <w:tc>
          <w:tcPr>
            <w:tcW w:w="27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521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85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Family contact</w:t>
            </w:r>
          </w:p>
        </w:tc>
        <w:tc>
          <w:tcPr>
            <w:tcW w:w="27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5213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Progress log</w:t>
      </w:r>
    </w:p>
    <w:tbl>
      <w:tblPr>
        <w:tblStyle w:val="TableGrid"/>
        <w:tblW w:w="10078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527"/>
        <w:gridCol w:w="3054"/>
        <w:gridCol w:w="3054"/>
        <w:gridCol w:w="2443"/>
      </w:tblGrid>
      <w:tr>
        <w:trPr>
          <w:tblHeader/>
          <w:cantSplit/>
        </w:trPr>
        <w:tc>
          <w:tcPr>
            <w:tcW w:w="1527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30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What we did</w:t>
            </w:r>
          </w:p>
        </w:tc>
        <w:tc>
          <w:tcPr>
            <w:tcW w:w="30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Data / what we noticed</w:t>
            </w:r>
          </w:p>
        </w:tc>
        <w:tc>
          <w:tcPr>
            <w:tcW w:w="244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Next step</w:t>
            </w: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Review decision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Continue as written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Adjust the plan (describe below)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Fade the support: goal met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Move to more intensive support</w:t>
      </w:r>
    </w:p>
    <w:p>
      <w:pPr>
        <w:pStyle w:val="Heading2"/>
      </w:pPr>
      <w:r>
        <w:t xml:space="preserve">Notes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2240" w:h="15840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0080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Family team meeting</dc:title>
  <dc:creator>Human Principals (humanprincipals.com)</dc:creator>
  <cp:lastModifiedBy>Human Principals (humanprincipals.com)</cp:lastModifiedBy>
  <dc:language>en-US</dc:language>
  <dcterms:created xsi:type="dcterms:W3CDTF">2026-10-11T12:36:57Z</dcterms:created>
  <dcterms:modified xsi:type="dcterms:W3CDTF">2026-10-11T12:36:57Z</dcterms:modified>
</cp:coreProperties>
</file>