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Classroom expectations matrix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62"/>
        <w:gridCol w:w="4378"/>
        <w:gridCol w:w="2462"/>
        <w:gridCol w:w="4378"/>
      </w:tblGrid>
      <w:tr>
        <w:trPr>
          <w:trHeight w:val="460"/>
          <w:cantSplit/>
        </w:trPr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/ class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 year</w:t>
            </w:r>
          </w:p>
        </w:tc>
        <w:tc>
          <w:tcPr>
            <w:tcW w:w="437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Write each example as something students </w:t>
      </w:r>
      <w:r>
        <w:rPr>
          <w:b/>
        </w:rPr>
        <w:t xml:space="preserve">do</w:t>
      </w:r>
      <w:r>
        <w:t xml:space="preserve">. Edit the routines across the top to match your day.</w:t>
      </w:r>
    </w:p>
    <w:tbl>
      <w:tblPr>
        <w:tblStyle w:val="TableGrid"/>
        <w:tblW w:w="1367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36"/>
        <w:gridCol w:w="1873"/>
        <w:gridCol w:w="1873"/>
        <w:gridCol w:w="1873"/>
        <w:gridCol w:w="1873"/>
        <w:gridCol w:w="1873"/>
        <w:gridCol w:w="1873"/>
      </w:tblGrid>
      <w:tr>
        <w:trPr>
          <w:tblHeader/>
          <w:cantSplit/>
        </w:trPr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Arrival</w:t>
            </w: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Whole-group lessons</w:t>
            </w: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Independent work</w:t>
            </w: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Group work</w:t>
            </w: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Transitions</w:t>
            </w:r>
          </w:p>
        </w:tc>
        <w:tc>
          <w:tcPr>
            <w:tcW w:w="1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Dismissal</w:t>
            </w:r>
          </w:p>
        </w:tc>
      </w:tr>
      <w:tr>
        <w:trPr>
          <w:trHeight w:val="200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safe</w:t>
            </w: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200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respectful</w:t>
            </w: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200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responsible</w:t>
            </w: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7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Classroom expectations matrix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